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7EC5" w14:textId="26393F1D" w:rsidR="00AA6BB2" w:rsidRPr="00821B99" w:rsidRDefault="00265B29" w:rsidP="00AA6BB2">
      <w:pPr>
        <w:widowControl/>
        <w:rPr>
          <w:rFonts w:ascii="標楷體" w:eastAsia="標楷體" w:hAnsi="標楷體"/>
          <w:color w:val="000000" w:themeColor="text1"/>
          <w:sz w:val="28"/>
          <w:szCs w:val="28"/>
          <w:u w:val="single"/>
        </w:rPr>
      </w:pPr>
      <w:r>
        <w:rPr>
          <w:rFonts w:ascii="標楷體" w:eastAsia="標楷體" w:hAnsi="標楷體" w:hint="eastAsia"/>
          <w:color w:val="000000" w:themeColor="text1"/>
          <w:sz w:val="28"/>
          <w:szCs w:val="28"/>
          <w:u w:val="single"/>
        </w:rPr>
        <w:t>財</w:t>
      </w:r>
      <w:r w:rsidR="00AA6BB2" w:rsidRPr="00821B99">
        <w:rPr>
          <w:rFonts w:ascii="標楷體" w:eastAsia="標楷體" w:hAnsi="標楷體" w:hint="eastAsia"/>
          <w:color w:val="000000" w:themeColor="text1"/>
          <w:sz w:val="28"/>
          <w:szCs w:val="28"/>
          <w:u w:val="single"/>
        </w:rPr>
        <w:t>團法人台灣省中華基督教信義會性騷擾防治措施</w:t>
      </w:r>
    </w:p>
    <w:p w14:paraId="1E2E0557" w14:textId="77777777" w:rsidR="00AA6BB2" w:rsidRPr="00821B99" w:rsidRDefault="00AA6BB2" w:rsidP="00AA6BB2">
      <w:pPr>
        <w:pStyle w:val="HTML"/>
        <w:spacing w:line="360" w:lineRule="exact"/>
        <w:ind w:left="708" w:hangingChars="295" w:hanging="708"/>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一、  為防治性騷擾及保護被害人之權益，依性騷擾防治法第7條第1項、第2項規定，訂定性騷擾防治措施(以下簡稱本措施)。</w:t>
      </w:r>
    </w:p>
    <w:p w14:paraId="668F8FCD" w14:textId="77777777" w:rsidR="00AA6BB2" w:rsidRPr="00821B99" w:rsidRDefault="00AA6BB2" w:rsidP="00AA6BB2">
      <w:pPr>
        <w:pStyle w:val="HTML"/>
        <w:spacing w:line="360" w:lineRule="exact"/>
        <w:ind w:left="708" w:hangingChars="295" w:hanging="708"/>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二、  本措施</w:t>
      </w:r>
      <w:r w:rsidRPr="00821B99">
        <w:rPr>
          <w:rFonts w:ascii="標楷體" w:eastAsia="標楷體" w:hAnsi="標楷體" w:cs="細明體" w:hint="eastAsia"/>
          <w:color w:val="000000" w:themeColor="text1"/>
          <w:sz w:val="24"/>
        </w:rPr>
        <w:t>所稱性騷擾，</w:t>
      </w:r>
      <w:proofErr w:type="gramStart"/>
      <w:r w:rsidRPr="00821B99">
        <w:rPr>
          <w:rFonts w:ascii="標楷體" w:eastAsia="標楷體" w:hAnsi="標楷體" w:cs="細明體" w:hint="eastAsia"/>
          <w:color w:val="000000" w:themeColor="text1"/>
          <w:sz w:val="24"/>
        </w:rPr>
        <w:t>係指性</w:t>
      </w:r>
      <w:r w:rsidRPr="00821B99">
        <w:rPr>
          <w:rFonts w:ascii="標楷體" w:eastAsia="標楷體" w:hAnsi="標楷體" w:hint="eastAsia"/>
          <w:color w:val="000000" w:themeColor="text1"/>
          <w:sz w:val="24"/>
        </w:rPr>
        <w:t>侵害</w:t>
      </w:r>
      <w:proofErr w:type="gramEnd"/>
      <w:r w:rsidRPr="00821B99">
        <w:rPr>
          <w:rFonts w:ascii="標楷體" w:eastAsia="標楷體" w:hAnsi="標楷體" w:hint="eastAsia"/>
          <w:color w:val="000000" w:themeColor="text1"/>
          <w:sz w:val="24"/>
        </w:rPr>
        <w:t>犯罪</w:t>
      </w:r>
      <w:proofErr w:type="gramStart"/>
      <w:r w:rsidRPr="00821B99">
        <w:rPr>
          <w:rFonts w:ascii="標楷體" w:eastAsia="標楷體" w:hAnsi="標楷體" w:hint="eastAsia"/>
          <w:color w:val="000000" w:themeColor="text1"/>
          <w:sz w:val="24"/>
        </w:rPr>
        <w:t>以外，</w:t>
      </w:r>
      <w:proofErr w:type="gramEnd"/>
      <w:r w:rsidRPr="00821B99">
        <w:rPr>
          <w:rFonts w:ascii="標楷體" w:eastAsia="標楷體" w:hAnsi="標楷體" w:hint="eastAsia"/>
          <w:color w:val="000000" w:themeColor="text1"/>
          <w:sz w:val="24"/>
        </w:rPr>
        <w:t>對他人實施違反其意願而與性或性別有關之行為，且有下列情形之</w:t>
      </w:r>
      <w:proofErr w:type="gramStart"/>
      <w:r w:rsidRPr="00821B99">
        <w:rPr>
          <w:rFonts w:ascii="標楷體" w:eastAsia="標楷體" w:hAnsi="標楷體" w:hint="eastAsia"/>
          <w:color w:val="000000" w:themeColor="text1"/>
          <w:sz w:val="24"/>
        </w:rPr>
        <w:t>一</w:t>
      </w:r>
      <w:proofErr w:type="gramEnd"/>
      <w:r w:rsidRPr="00821B99">
        <w:rPr>
          <w:rFonts w:ascii="標楷體" w:eastAsia="標楷體" w:hAnsi="標楷體" w:hint="eastAsia"/>
          <w:color w:val="000000" w:themeColor="text1"/>
          <w:sz w:val="24"/>
        </w:rPr>
        <w:t>者：</w:t>
      </w:r>
    </w:p>
    <w:p w14:paraId="2C8CAA54" w14:textId="77777777" w:rsidR="00AA6BB2" w:rsidRPr="00821B99" w:rsidRDefault="00AA6BB2" w:rsidP="00AA6BB2">
      <w:pPr>
        <w:pStyle w:val="a3"/>
        <w:tabs>
          <w:tab w:val="left" w:pos="1276"/>
        </w:tabs>
        <w:spacing w:line="360" w:lineRule="exact"/>
        <w:ind w:leftChars="220" w:left="1274" w:hangingChars="311" w:hanging="746"/>
        <w:jc w:val="both"/>
        <w:rPr>
          <w:rFonts w:ascii="標楷體" w:eastAsia="標楷體" w:hAnsi="標楷體"/>
          <w:color w:val="000000" w:themeColor="text1"/>
          <w:sz w:val="24"/>
          <w:szCs w:val="24"/>
        </w:rPr>
      </w:pPr>
      <w:r w:rsidRPr="00821B99">
        <w:rPr>
          <w:rFonts w:ascii="標楷體" w:eastAsia="標楷體" w:hAnsi="標楷體" w:hint="eastAsia"/>
          <w:color w:val="000000" w:themeColor="text1"/>
          <w:sz w:val="24"/>
          <w:szCs w:val="24"/>
        </w:rPr>
        <w:t xml:space="preserve">  (</w:t>
      </w:r>
      <w:proofErr w:type="gramStart"/>
      <w:r w:rsidRPr="00821B99">
        <w:rPr>
          <w:rFonts w:ascii="標楷體" w:eastAsia="標楷體" w:hAnsi="標楷體" w:hint="eastAsia"/>
          <w:color w:val="000000" w:themeColor="text1"/>
          <w:sz w:val="24"/>
          <w:szCs w:val="24"/>
        </w:rPr>
        <w:t>一</w:t>
      </w:r>
      <w:proofErr w:type="gramEnd"/>
      <w:r w:rsidRPr="00821B99">
        <w:rPr>
          <w:rFonts w:ascii="標楷體" w:eastAsia="標楷體" w:hAnsi="標楷體" w:hint="eastAsia"/>
          <w:color w:val="000000" w:themeColor="text1"/>
          <w:sz w:val="24"/>
          <w:szCs w:val="24"/>
        </w:rPr>
        <w:t>)以該他人順服或拒絕該行為，作為其獲得、喪失或減損與工作、教育、訓練、服務、計畫、活動有關權益之條件。</w:t>
      </w:r>
    </w:p>
    <w:p w14:paraId="2B6F1FD9" w14:textId="77777777" w:rsidR="00AA6BB2" w:rsidRPr="00821B99" w:rsidRDefault="00AA6BB2" w:rsidP="00AA6BB2">
      <w:pPr>
        <w:pStyle w:val="a3"/>
        <w:tabs>
          <w:tab w:val="left" w:pos="1276"/>
        </w:tabs>
        <w:spacing w:line="360" w:lineRule="exact"/>
        <w:ind w:leftChars="220" w:left="1274" w:hangingChars="311" w:hanging="746"/>
        <w:jc w:val="both"/>
        <w:rPr>
          <w:rFonts w:ascii="標楷體" w:eastAsia="標楷體" w:hAnsi="標楷體"/>
          <w:color w:val="000000" w:themeColor="text1"/>
          <w:sz w:val="24"/>
          <w:szCs w:val="24"/>
        </w:rPr>
      </w:pPr>
      <w:r w:rsidRPr="00821B99">
        <w:rPr>
          <w:rFonts w:ascii="標楷體" w:eastAsia="標楷體" w:hAnsi="標楷體" w:hint="eastAsia"/>
          <w:color w:val="000000" w:themeColor="text1"/>
          <w:sz w:val="24"/>
          <w:szCs w:val="24"/>
        </w:rPr>
        <w:t xml:space="preserve">  (二)以展示或播送文字、圖畫、聲音、影像或其他物品之方式，或以歧視、侮辱之言行，或以他法，而有損害他人人格尊嚴，或造成使人心生畏怖、感受敵意或冒犯之情境，或不當影響其工作、教育、訓練、服務、計劃、活動或正常生活之進行。</w:t>
      </w:r>
    </w:p>
    <w:p w14:paraId="61259EAC" w14:textId="77777777" w:rsidR="00AA6BB2" w:rsidRPr="00821B99" w:rsidRDefault="00AA6BB2" w:rsidP="00AA6BB2">
      <w:pPr>
        <w:pStyle w:val="a3"/>
        <w:tabs>
          <w:tab w:val="left" w:pos="916"/>
        </w:tabs>
        <w:spacing w:line="360" w:lineRule="exact"/>
        <w:ind w:left="708" w:hangingChars="295" w:hanging="708"/>
        <w:jc w:val="both"/>
        <w:rPr>
          <w:rFonts w:ascii="標楷體" w:eastAsia="標楷體" w:hAnsi="標楷體"/>
          <w:color w:val="000000" w:themeColor="text1"/>
          <w:sz w:val="24"/>
          <w:szCs w:val="24"/>
        </w:rPr>
      </w:pPr>
      <w:r w:rsidRPr="00821B99">
        <w:rPr>
          <w:rFonts w:ascii="標楷體" w:eastAsia="標楷體" w:hAnsi="標楷體" w:hint="eastAsia"/>
          <w:color w:val="000000" w:themeColor="text1"/>
          <w:sz w:val="24"/>
          <w:szCs w:val="24"/>
        </w:rPr>
        <w:t>三、  本措施應防治性騷擾行為之發生，建立友善的工作及聚會環境，消除工作及聚會環境內源自於性或性別的敵意因素，以保護員工或會眾不受性騷擾之威脅。</w:t>
      </w:r>
    </w:p>
    <w:p w14:paraId="7B451A53" w14:textId="77777777" w:rsidR="00AA6BB2" w:rsidRPr="00821B99" w:rsidRDefault="00AA6BB2" w:rsidP="00AA6BB2">
      <w:pPr>
        <w:pStyle w:val="a3"/>
        <w:tabs>
          <w:tab w:val="left" w:pos="916"/>
        </w:tabs>
        <w:spacing w:line="360" w:lineRule="exact"/>
        <w:ind w:left="708" w:hangingChars="295" w:hanging="708"/>
        <w:jc w:val="both"/>
        <w:rPr>
          <w:rFonts w:ascii="標楷體" w:eastAsia="標楷體" w:hAnsi="標楷體"/>
          <w:color w:val="000000" w:themeColor="text1"/>
          <w:sz w:val="24"/>
          <w:szCs w:val="24"/>
        </w:rPr>
      </w:pPr>
      <w:r w:rsidRPr="00821B99">
        <w:rPr>
          <w:rFonts w:ascii="標楷體" w:eastAsia="標楷體" w:hAnsi="標楷體" w:hint="eastAsia"/>
          <w:color w:val="000000" w:themeColor="text1"/>
          <w:sz w:val="24"/>
          <w:szCs w:val="24"/>
        </w:rPr>
        <w:t>四、  本措施適用於本屬員工或受服務人員應適用性騷擾防治法之性騷擾行為，但性騷擾行為應適用性別工作平等法或性別平等教育法處理者，不適用本措施。</w:t>
      </w:r>
    </w:p>
    <w:p w14:paraId="250FED4C" w14:textId="77777777" w:rsidR="00AA6BB2" w:rsidRPr="00821B99" w:rsidRDefault="00AA6BB2" w:rsidP="00AA6BB2">
      <w:pPr>
        <w:pStyle w:val="HTML"/>
        <w:spacing w:line="360" w:lineRule="exact"/>
        <w:ind w:left="708" w:hangingChars="295" w:hanging="708"/>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五、 任何人不得對他人性騷擾或性侵害，性騷擾他人者，依法得處新台幣1萬元以上10萬元以下罰鍰；利用權勢或機會進行性騷擾者，其罰鍰加重二分之一；性騷擾或性侵害他人者，</w:t>
      </w:r>
      <w:proofErr w:type="gramStart"/>
      <w:r w:rsidRPr="00821B99">
        <w:rPr>
          <w:rFonts w:ascii="標楷體" w:eastAsia="標楷體" w:hAnsi="標楷體" w:hint="eastAsia"/>
          <w:color w:val="000000" w:themeColor="text1"/>
          <w:sz w:val="24"/>
        </w:rPr>
        <w:t>除負有</w:t>
      </w:r>
      <w:proofErr w:type="gramEnd"/>
      <w:r w:rsidRPr="00821B99">
        <w:rPr>
          <w:rFonts w:ascii="標楷體" w:eastAsia="標楷體" w:hAnsi="標楷體" w:hint="eastAsia"/>
          <w:color w:val="000000" w:themeColor="text1"/>
          <w:sz w:val="24"/>
        </w:rPr>
        <w:t>法律上之刑事及民事責任外，本法人亦將依內部規定及本措施懲處。</w:t>
      </w:r>
    </w:p>
    <w:p w14:paraId="6F0F3BEC" w14:textId="77777777" w:rsidR="00AA6BB2" w:rsidRPr="00821B99" w:rsidRDefault="00AA6BB2" w:rsidP="00AA6BB2">
      <w:pPr>
        <w:pStyle w:val="HTML"/>
        <w:spacing w:line="360" w:lineRule="exact"/>
        <w:ind w:left="708" w:hangingChars="295" w:hanging="708"/>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六、  本法人於每年會員代表大會時安排性騷擾防治課程；另各地方教會應鼓勵人員參與性騷擾防治相關教育訓練，並於在職訓練或工作坊中，合理規劃性別平權及性騷擾防治相關課程。參加者將給予公差登記及經費補助。</w:t>
      </w:r>
    </w:p>
    <w:p w14:paraId="367AB93B" w14:textId="77777777" w:rsidR="00AA6BB2" w:rsidRPr="00821B99" w:rsidRDefault="00AA6BB2" w:rsidP="00AA6BB2">
      <w:pPr>
        <w:pStyle w:val="HTML"/>
        <w:spacing w:line="360" w:lineRule="exact"/>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七、  本法人受理性騷擾申訴之管道如下：</w:t>
      </w:r>
    </w:p>
    <w:p w14:paraId="1D20E6E0" w14:textId="77777777" w:rsidR="00AA6BB2" w:rsidRPr="00821B99" w:rsidRDefault="00AA6BB2" w:rsidP="00AA6BB2">
      <w:pPr>
        <w:pStyle w:val="HTML"/>
        <w:spacing w:line="360" w:lineRule="exact"/>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 xml:space="preserve">      (</w:t>
      </w:r>
      <w:proofErr w:type="gramStart"/>
      <w:r w:rsidRPr="00821B99">
        <w:rPr>
          <w:rFonts w:ascii="標楷體" w:eastAsia="標楷體" w:hAnsi="標楷體" w:hint="eastAsia"/>
          <w:color w:val="000000" w:themeColor="text1"/>
          <w:sz w:val="24"/>
        </w:rPr>
        <w:t>一</w:t>
      </w:r>
      <w:proofErr w:type="gramEnd"/>
      <w:r w:rsidRPr="00821B99">
        <w:rPr>
          <w:rFonts w:ascii="標楷體" w:eastAsia="標楷體" w:hAnsi="標楷體" w:hint="eastAsia"/>
          <w:color w:val="000000" w:themeColor="text1"/>
          <w:sz w:val="24"/>
        </w:rPr>
        <w:t>)專線電話：03-6663213</w:t>
      </w:r>
    </w:p>
    <w:p w14:paraId="1245DC12" w14:textId="77777777" w:rsidR="00AA6BB2" w:rsidRPr="00821B99" w:rsidRDefault="00AA6BB2" w:rsidP="00AA6BB2">
      <w:pPr>
        <w:pStyle w:val="HTML"/>
        <w:spacing w:line="360" w:lineRule="exact"/>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 xml:space="preserve">      (二)</w:t>
      </w:r>
      <w:r>
        <w:rPr>
          <w:rFonts w:ascii="標楷體" w:eastAsia="標楷體" w:hAnsi="標楷體"/>
          <w:color w:val="000000" w:themeColor="text1"/>
          <w:sz w:val="24"/>
        </w:rPr>
        <w:t>email:</w:t>
      </w:r>
      <w:r w:rsidRPr="00AA6BB2">
        <w:rPr>
          <w:rFonts w:ascii="標楷體" w:eastAsia="標楷體" w:hAnsi="標楷體" w:hint="eastAsia"/>
          <w:color w:val="000000" w:themeColor="text1"/>
          <w:sz w:val="24"/>
        </w:rPr>
        <w:t xml:space="preserve"> </w:t>
      </w:r>
      <w:r w:rsidRPr="00821B99">
        <w:rPr>
          <w:rFonts w:ascii="標楷體" w:eastAsia="標楷體" w:hAnsi="標楷體" w:hint="eastAsia"/>
          <w:color w:val="000000" w:themeColor="text1"/>
          <w:sz w:val="24"/>
        </w:rPr>
        <w:t>leeyem.zxy@msa.hinet.net</w:t>
      </w:r>
    </w:p>
    <w:p w14:paraId="1D1856F6" w14:textId="77777777" w:rsidR="00AA6BB2" w:rsidRPr="00821B99" w:rsidRDefault="00AA6BB2" w:rsidP="00AA6BB2">
      <w:pPr>
        <w:pStyle w:val="HTML"/>
        <w:spacing w:line="360" w:lineRule="exact"/>
        <w:ind w:left="2400" w:hangingChars="1000" w:hanging="2400"/>
        <w:rPr>
          <w:rFonts w:ascii="標楷體" w:eastAsia="標楷體" w:hAnsi="標楷體"/>
          <w:color w:val="000000" w:themeColor="text1"/>
          <w:sz w:val="24"/>
        </w:rPr>
      </w:pPr>
      <w:r w:rsidRPr="00821B99">
        <w:rPr>
          <w:rFonts w:ascii="標楷體" w:eastAsia="標楷體" w:hAnsi="標楷體" w:hint="eastAsia"/>
          <w:color w:val="000000" w:themeColor="text1"/>
          <w:sz w:val="24"/>
        </w:rPr>
        <w:t xml:space="preserve">      (三)專用信箱：32699桃園市楊梅區楊梅郵局59號信箱 </w:t>
      </w:r>
    </w:p>
    <w:p w14:paraId="49CCEC97" w14:textId="77777777" w:rsidR="00AA6BB2" w:rsidRPr="00821B99" w:rsidRDefault="00AA6BB2" w:rsidP="00AA6BB2">
      <w:pPr>
        <w:pStyle w:val="HTML"/>
        <w:spacing w:line="360" w:lineRule="exact"/>
        <w:ind w:left="1274" w:hangingChars="531" w:hanging="1274"/>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 xml:space="preserve">      (四)專責處理單位名稱：總會人事委員會受理性騷擾申訴後，將指定專責處理人員或單位協調處理。</w:t>
      </w:r>
    </w:p>
    <w:p w14:paraId="559D32CC" w14:textId="77777777" w:rsidR="00AA6BB2" w:rsidRPr="00821B99" w:rsidRDefault="00AA6BB2" w:rsidP="00AA6BB2">
      <w:pPr>
        <w:pStyle w:val="HTML"/>
        <w:spacing w:line="360" w:lineRule="exact"/>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八、  本法人暨各地方教會發生性騷擾事件時之處理方式：</w:t>
      </w:r>
    </w:p>
    <w:p w14:paraId="0AB2A310" w14:textId="77777777" w:rsidR="00AA6BB2" w:rsidRPr="00821B99" w:rsidRDefault="00AA6BB2" w:rsidP="00AA6BB2">
      <w:pPr>
        <w:pStyle w:val="HTML"/>
        <w:spacing w:line="360" w:lineRule="exact"/>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 xml:space="preserve">      (</w:t>
      </w:r>
      <w:proofErr w:type="gramStart"/>
      <w:r w:rsidRPr="00821B99">
        <w:rPr>
          <w:rFonts w:ascii="標楷體" w:eastAsia="標楷體" w:hAnsi="標楷體" w:hint="eastAsia"/>
          <w:color w:val="000000" w:themeColor="text1"/>
          <w:sz w:val="24"/>
        </w:rPr>
        <w:t>一</w:t>
      </w:r>
      <w:proofErr w:type="gramEnd"/>
      <w:r w:rsidRPr="00821B99">
        <w:rPr>
          <w:rFonts w:ascii="標楷體" w:eastAsia="標楷體" w:hAnsi="標楷體" w:hint="eastAsia"/>
          <w:color w:val="000000" w:themeColor="text1"/>
          <w:sz w:val="24"/>
        </w:rPr>
        <w:t>)現場立即採取制止措施。</w:t>
      </w:r>
    </w:p>
    <w:p w14:paraId="02266652" w14:textId="77777777" w:rsidR="00AA6BB2" w:rsidRPr="00821B99" w:rsidRDefault="00AA6BB2" w:rsidP="00AA6BB2">
      <w:pPr>
        <w:pStyle w:val="HTML"/>
        <w:spacing w:line="360" w:lineRule="exact"/>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 xml:space="preserve">      (二)加害人為本法人暨各地方教會聘用人員時，以第七條所述方式申訴。</w:t>
      </w:r>
    </w:p>
    <w:p w14:paraId="16301289" w14:textId="77777777" w:rsidR="00AA6BB2" w:rsidRPr="00821B99" w:rsidRDefault="00AA6BB2" w:rsidP="00AA6BB2">
      <w:pPr>
        <w:pStyle w:val="HTML"/>
        <w:spacing w:line="360" w:lineRule="exact"/>
        <w:ind w:left="1274" w:hangingChars="531" w:hanging="1274"/>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 xml:space="preserve">      (三)加害人為本法人最高負責人時，</w:t>
      </w:r>
      <w:proofErr w:type="gramStart"/>
      <w:r w:rsidRPr="00821B99">
        <w:rPr>
          <w:rFonts w:ascii="標楷體" w:eastAsia="標楷體" w:hAnsi="標楷體" w:hint="eastAsia"/>
          <w:color w:val="000000" w:themeColor="text1"/>
          <w:sz w:val="24"/>
        </w:rPr>
        <w:t>逕</w:t>
      </w:r>
      <w:proofErr w:type="gramEnd"/>
      <w:r w:rsidRPr="00821B99">
        <w:rPr>
          <w:rFonts w:ascii="標楷體" w:eastAsia="標楷體" w:hAnsi="標楷體" w:hint="eastAsia"/>
          <w:color w:val="000000" w:themeColor="text1"/>
          <w:sz w:val="24"/>
        </w:rPr>
        <w:t>向各地方縣、市政府之性騷擾防治委員會申訴。</w:t>
      </w:r>
    </w:p>
    <w:p w14:paraId="4D43D4D5" w14:textId="77777777" w:rsidR="00AA6BB2" w:rsidRPr="00821B99" w:rsidRDefault="00AA6BB2" w:rsidP="00AA6BB2">
      <w:pPr>
        <w:pStyle w:val="HTML"/>
        <w:spacing w:line="360" w:lineRule="exact"/>
        <w:ind w:left="1274" w:hangingChars="531" w:hanging="1274"/>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lastRenderedPageBreak/>
        <w:t xml:space="preserve">      (四)加害人非本法人暨各地方教會聘用人員時，向加害人工作單位申訴，或</w:t>
      </w:r>
      <w:proofErr w:type="gramStart"/>
      <w:r w:rsidRPr="00821B99">
        <w:rPr>
          <w:rFonts w:ascii="標楷體" w:eastAsia="標楷體" w:hAnsi="標楷體" w:hint="eastAsia"/>
          <w:color w:val="000000" w:themeColor="text1"/>
          <w:sz w:val="24"/>
        </w:rPr>
        <w:t>逕</w:t>
      </w:r>
      <w:proofErr w:type="gramEnd"/>
      <w:r w:rsidRPr="00821B99">
        <w:rPr>
          <w:rFonts w:ascii="標楷體" w:eastAsia="標楷體" w:hAnsi="標楷體" w:hint="eastAsia"/>
          <w:color w:val="000000" w:themeColor="text1"/>
          <w:sz w:val="24"/>
        </w:rPr>
        <w:t>向各地方縣、市政府之性騷擾防治委員會申訴，抑或向警察機關報案。</w:t>
      </w:r>
    </w:p>
    <w:p w14:paraId="3E48CFAA" w14:textId="77777777" w:rsidR="00AA6BB2" w:rsidRPr="00821B99" w:rsidRDefault="00AA6BB2" w:rsidP="00AA6BB2">
      <w:pPr>
        <w:pStyle w:val="HTML"/>
        <w:spacing w:line="360" w:lineRule="exact"/>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 xml:space="preserve">      (五)事後妥</w:t>
      </w:r>
      <w:proofErr w:type="gramStart"/>
      <w:r w:rsidRPr="00821B99">
        <w:rPr>
          <w:rFonts w:ascii="標楷體" w:eastAsia="標楷體" w:hAnsi="標楷體" w:hint="eastAsia"/>
          <w:color w:val="000000" w:themeColor="text1"/>
          <w:sz w:val="24"/>
        </w:rPr>
        <w:t>採</w:t>
      </w:r>
      <w:proofErr w:type="gramEnd"/>
      <w:r w:rsidRPr="00821B99">
        <w:rPr>
          <w:rFonts w:ascii="標楷體" w:eastAsia="標楷體" w:hAnsi="標楷體" w:hint="eastAsia"/>
          <w:color w:val="000000" w:themeColor="text1"/>
          <w:sz w:val="24"/>
        </w:rPr>
        <w:t>空間安全之改善措施。</w:t>
      </w:r>
    </w:p>
    <w:p w14:paraId="0A536FE6" w14:textId="77777777" w:rsidR="00AA6BB2" w:rsidRPr="00821B99" w:rsidRDefault="00AA6BB2" w:rsidP="00AA6BB2">
      <w:pPr>
        <w:pStyle w:val="HTML"/>
        <w:spacing w:line="360" w:lineRule="exact"/>
        <w:ind w:left="708" w:hangingChars="295" w:hanging="708"/>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九、  本法人接獲申訴後，應立即組成調查小組於七日內開始調查，並於二個月內完成；調查小組成員之女性代表比例不得低於二分之一，並得視需要聘請專家學者擔任調查小組成員，橫亙調查全程應遵守保密規定。</w:t>
      </w:r>
    </w:p>
    <w:p w14:paraId="3DF87471" w14:textId="77777777" w:rsidR="00AA6BB2" w:rsidRPr="00821B99" w:rsidRDefault="00AA6BB2" w:rsidP="00AA6BB2">
      <w:pPr>
        <w:pStyle w:val="HTML"/>
        <w:spacing w:line="360" w:lineRule="exact"/>
        <w:ind w:left="727" w:hangingChars="303" w:hanging="727"/>
        <w:jc w:val="both"/>
        <w:rPr>
          <w:rFonts w:ascii="標楷體" w:eastAsia="標楷體" w:hAnsi="標楷體"/>
          <w:color w:val="000000" w:themeColor="text1"/>
          <w:sz w:val="24"/>
        </w:rPr>
      </w:pPr>
      <w:r w:rsidRPr="00821B99">
        <w:rPr>
          <w:rFonts w:ascii="標楷體" w:eastAsia="標楷體" w:hAnsi="標楷體" w:hint="eastAsia"/>
          <w:color w:val="000000" w:themeColor="text1"/>
          <w:sz w:val="24"/>
        </w:rPr>
        <w:t>十、  性騷擾行為經調查屬實，傳道人依「中華基督教信義會傳道人聘用規則」懲處，其餘人員應視情節輕重，予以解聘、減薪等懲處，並予以追蹤、考核及監督，避免再度性騷擾或報復情事發生。</w:t>
      </w:r>
    </w:p>
    <w:p w14:paraId="7F97DB21" w14:textId="77777777" w:rsidR="00AA6BB2" w:rsidRPr="00821B99" w:rsidRDefault="00AA6BB2" w:rsidP="00AA6BB2">
      <w:pPr>
        <w:widowControl/>
        <w:rPr>
          <w:rFonts w:ascii="標楷體" w:eastAsia="標楷體" w:hAnsi="標楷體"/>
          <w:color w:val="000000" w:themeColor="text1"/>
        </w:rPr>
      </w:pPr>
      <w:r w:rsidRPr="00821B99">
        <w:rPr>
          <w:rFonts w:ascii="標楷體" w:eastAsia="標楷體" w:hAnsi="標楷體" w:hint="eastAsia"/>
          <w:color w:val="000000" w:themeColor="text1"/>
        </w:rPr>
        <w:t>十一、其它未盡事項悉依性騷擾防治法及性騷擾防治準則相關條文辦理。</w:t>
      </w:r>
    </w:p>
    <w:p w14:paraId="7FBE7726" w14:textId="77777777" w:rsidR="00D75A19" w:rsidRPr="00AA6BB2" w:rsidRDefault="00D75A19"/>
    <w:sectPr w:rsidR="00D75A19" w:rsidRPr="00AA6BB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B2"/>
    <w:rsid w:val="00244D70"/>
    <w:rsid w:val="00265B29"/>
    <w:rsid w:val="00343281"/>
    <w:rsid w:val="00587B64"/>
    <w:rsid w:val="007C75EE"/>
    <w:rsid w:val="007F32EE"/>
    <w:rsid w:val="00A47A6E"/>
    <w:rsid w:val="00A527A2"/>
    <w:rsid w:val="00AA6BB2"/>
    <w:rsid w:val="00AD1519"/>
    <w:rsid w:val="00D06BAA"/>
    <w:rsid w:val="00D75A19"/>
    <w:rsid w:val="00F549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5826"/>
  <w15:chartTrackingRefBased/>
  <w15:docId w15:val="{2D5C0872-8B4E-4E85-AF0D-A5FE0B65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B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AA6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0">
    <w:name w:val="HTML 預設格式 字元"/>
    <w:basedOn w:val="a0"/>
    <w:link w:val="HTML"/>
    <w:rsid w:val="00AA6BB2"/>
    <w:rPr>
      <w:rFonts w:ascii="細明體" w:eastAsia="細明體" w:hAnsi="細明體" w:cs="Times New Roman"/>
      <w:kern w:val="0"/>
      <w:sz w:val="20"/>
      <w:szCs w:val="24"/>
    </w:rPr>
  </w:style>
  <w:style w:type="paragraph" w:styleId="a3">
    <w:name w:val="footnote text"/>
    <w:basedOn w:val="a"/>
    <w:link w:val="a4"/>
    <w:unhideWhenUsed/>
    <w:rsid w:val="00AA6BB2"/>
    <w:pPr>
      <w:snapToGrid w:val="0"/>
    </w:pPr>
    <w:rPr>
      <w:kern w:val="0"/>
      <w:sz w:val="20"/>
      <w:szCs w:val="20"/>
    </w:rPr>
  </w:style>
  <w:style w:type="character" w:customStyle="1" w:styleId="a4">
    <w:name w:val="註腳文字 字元"/>
    <w:basedOn w:val="a0"/>
    <w:link w:val="a3"/>
    <w:rsid w:val="00AA6BB2"/>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LENOVO-A72</dc:creator>
  <cp:keywords/>
  <dc:description/>
  <cp:lastModifiedBy>julia.kuo0215@gmail.com</cp:lastModifiedBy>
  <cp:revision>3</cp:revision>
  <dcterms:created xsi:type="dcterms:W3CDTF">2024-07-17T03:48:00Z</dcterms:created>
  <dcterms:modified xsi:type="dcterms:W3CDTF">2024-07-23T03:24:00Z</dcterms:modified>
</cp:coreProperties>
</file>